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B45469">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B45469">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77777777" w:rsidR="00A76BD9" w:rsidRDefault="00B45469">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5DC3178A" w:rsidR="00A76BD9" w:rsidRDefault="00B45469">
      <w:pPr>
        <w:pStyle w:val="Plattetekst"/>
        <w:spacing w:line="376" w:lineRule="auto"/>
        <w:ind w:right="1312"/>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Pr>
          <w:w w:val="105"/>
        </w:rPr>
        <w:t xml:space="preserve">35 </w:t>
      </w:r>
      <w:r>
        <w:rPr>
          <w:w w:val="115"/>
        </w:rPr>
        <w:t xml:space="preserve">% </w:t>
      </w:r>
      <w:r>
        <w:rPr>
          <w:w w:val="105"/>
        </w:rPr>
        <w:t>sec</w:t>
      </w:r>
      <w:r w:rsidR="005A7B7F">
        <w:rPr>
          <w:w w:val="105"/>
        </w:rPr>
        <w:t>u</w:t>
      </w:r>
      <w:r>
        <w:rPr>
          <w:w w:val="105"/>
        </w:rPr>
        <w:t>ndaire grondstoffen op rol gewicht.</w:t>
      </w:r>
    </w:p>
    <w:p w14:paraId="28341669" w14:textId="77777777" w:rsidR="00A76BD9" w:rsidRDefault="00B45469">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14C904F" w14:textId="77777777" w:rsidR="00A76BD9" w:rsidRDefault="00B45469">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B45469">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B45469">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B45469">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B45469">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B45469">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B45469">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B45469">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B45469">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B45469">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B45469">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B45469">
      <w:pPr>
        <w:pStyle w:val="Kop2"/>
      </w:pPr>
      <w:r>
        <w:rPr>
          <w:spacing w:val="-2"/>
        </w:rPr>
        <w:t>Plaatsing</w:t>
      </w:r>
    </w:p>
    <w:p w14:paraId="2F346DE0" w14:textId="77777777" w:rsidR="00A76BD9" w:rsidRDefault="00B45469">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096800C5" w14:textId="77777777" w:rsidR="00A76BD9" w:rsidRDefault="00B45469">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B45469">
      <w:pPr>
        <w:spacing w:before="103"/>
        <w:ind w:left="117"/>
        <w:rPr>
          <w:rFonts w:ascii="Trebuchet MS"/>
          <w:b/>
          <w:sz w:val="29"/>
        </w:rPr>
      </w:pPr>
      <w:r>
        <w:rPr>
          <w:rFonts w:ascii="Trebuchet MS"/>
          <w:b/>
          <w:spacing w:val="-2"/>
          <w:sz w:val="29"/>
        </w:rPr>
        <w:t>Isolatieplaten:</w:t>
      </w:r>
    </w:p>
    <w:p w14:paraId="72D3549A" w14:textId="5932B1E9" w:rsidR="00A76BD9" w:rsidRDefault="00B45469">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(IKO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D477C3">
        <w:rPr>
          <w:rFonts w:ascii="Trebuchet MS"/>
          <w:b/>
          <w:spacing w:val="-13"/>
          <w:sz w:val="29"/>
        </w:rPr>
        <w:t>Atelia</w:t>
      </w:r>
      <w:r>
        <w:rPr>
          <w:rFonts w:ascii="Trebuchet MS"/>
          <w:b/>
          <w:spacing w:val="-8"/>
          <w:sz w:val="29"/>
        </w:rPr>
        <w:t xml:space="preserve">) </w:t>
      </w:r>
      <w:r>
        <w:rPr>
          <w:rFonts w:ascii="Trebuchet MS"/>
          <w:b/>
          <w:sz w:val="29"/>
        </w:rPr>
        <w:t>mechanisch bevestigd</w:t>
      </w:r>
    </w:p>
    <w:p w14:paraId="30619407" w14:textId="77777777" w:rsidR="00A76BD9" w:rsidRDefault="00B45469">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A78A297" w14:textId="77777777" w:rsidR="00A76BD9" w:rsidRDefault="00B45469">
      <w:pPr>
        <w:pStyle w:val="Plattetekst"/>
        <w:spacing w:line="290" w:lineRule="auto"/>
        <w:ind w:right="1312"/>
      </w:pPr>
      <w:r>
        <w:rPr>
          <w:w w:val="105"/>
        </w:rPr>
        <w:t>De platen zijn aan beide zijden voorzien van een zuiver aluminium cacheerlaag en zijn beschikbaar met rechte kanten rondom.</w:t>
      </w:r>
    </w:p>
    <w:p w14:paraId="710250B8" w14:textId="5F61D8FF" w:rsidR="00A76BD9" w:rsidRDefault="00B45469">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5A7B7F">
        <w:rPr>
          <w:b/>
          <w:w w:val="105"/>
          <w:sz w:val="20"/>
        </w:rPr>
        <w:t xml:space="preserve">175 </w:t>
      </w:r>
      <w:r>
        <w:rPr>
          <w:b/>
          <w:spacing w:val="-4"/>
          <w:w w:val="105"/>
          <w:sz w:val="20"/>
        </w:rPr>
        <w:t>kPa</w:t>
      </w:r>
      <w:r>
        <w:rPr>
          <w:spacing w:val="-4"/>
          <w:w w:val="105"/>
          <w:sz w:val="20"/>
        </w:rPr>
        <w:t>.</w:t>
      </w:r>
    </w:p>
    <w:p w14:paraId="00DFA932" w14:textId="5D8F515D" w:rsidR="00A76BD9" w:rsidRDefault="00B45469">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warmtegeleidingscoëfficiënt </w:t>
      </w:r>
      <w:r>
        <w:rPr>
          <w:rFonts w:ascii="Arial" w:hAnsi="Arial"/>
          <w:b/>
          <w:w w:val="105"/>
          <w:sz w:val="20"/>
        </w:rPr>
        <w:t>λ</w:t>
      </w:r>
      <w:r>
        <w:rPr>
          <w:b/>
          <w:w w:val="105"/>
          <w:sz w:val="20"/>
        </w:rPr>
        <w:t xml:space="preserve">D </w:t>
      </w:r>
      <w:r>
        <w:rPr>
          <w:w w:val="105"/>
          <w:sz w:val="20"/>
        </w:rPr>
        <w:t xml:space="preserve">is gelijk aan </w:t>
      </w:r>
      <w:r>
        <w:rPr>
          <w:b/>
          <w:w w:val="105"/>
          <w:sz w:val="20"/>
        </w:rPr>
        <w:t>0,02</w:t>
      </w:r>
      <w:r w:rsidR="005A7B7F">
        <w:rPr>
          <w:b/>
          <w:w w:val="105"/>
          <w:sz w:val="20"/>
        </w:rPr>
        <w:t>2</w:t>
      </w:r>
      <w:r>
        <w:rPr>
          <w:b/>
          <w:w w:val="105"/>
          <w:sz w:val="20"/>
        </w:rPr>
        <w:t xml:space="preserve"> W/mK</w:t>
      </w:r>
      <w:r>
        <w:rPr>
          <w:w w:val="105"/>
          <w:sz w:val="20"/>
        </w:rPr>
        <w:t>.</w:t>
      </w:r>
    </w:p>
    <w:p w14:paraId="1F6A8A81" w14:textId="782257C5" w:rsidR="00A76BD9" w:rsidRDefault="005A7B7F">
      <w:pPr>
        <w:pStyle w:val="Plattetekst"/>
        <w:spacing w:before="3" w:line="393" w:lineRule="auto"/>
        <w:ind w:right="5743"/>
      </w:pPr>
      <w:r>
        <w:rPr>
          <w:w w:val="105"/>
        </w:rPr>
        <w:t xml:space="preserve">Dikte van de isolatielaag: 80, 100, 120, 140 mm </w:t>
      </w:r>
      <w:r w:rsidR="00B45469">
        <w:rPr>
          <w:w w:val="105"/>
        </w:rPr>
        <w:t>Afmeting van de isolatieplaten: 1200 X 1000 mm</w:t>
      </w:r>
    </w:p>
    <w:p w14:paraId="55503833" w14:textId="77777777" w:rsidR="00A76BD9" w:rsidRDefault="00B45469">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B45469">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r w:rsidRPr="00173E5A">
        <w:rPr>
          <w:sz w:val="20"/>
          <w:lang w:val="fr-FR"/>
        </w:rPr>
        <w:t>markering</w:t>
      </w:r>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B45469">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B45469">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B45469">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B45469">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B45469">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5FC15EE8" w14:textId="77777777" w:rsidR="00A76BD9" w:rsidRDefault="00B45469">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B45469">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B45469">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77777777" w:rsidR="00A76BD9" w:rsidRDefault="00B45469">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196CF84E" w14:textId="77777777" w:rsidR="00B45469" w:rsidRDefault="00B45469">
      <w:pPr>
        <w:pStyle w:val="Plattetekst"/>
        <w:spacing w:line="273" w:lineRule="auto"/>
        <w:ind w:right="1312"/>
        <w:rPr>
          <w:w w:val="105"/>
        </w:rPr>
      </w:pPr>
      <w:r>
        <w:rPr>
          <w:w w:val="105"/>
        </w:rPr>
        <w:t xml:space="preserve">Een polymeerbitumenmembraan, dikte 3 mm, gewapend met een polyester-glascombinatie van 180 g/m². </w:t>
      </w:r>
    </w:p>
    <w:p w14:paraId="049CDE03" w14:textId="77777777" w:rsidR="00B45469" w:rsidRDefault="00B45469">
      <w:pPr>
        <w:pStyle w:val="Plattetekst"/>
        <w:spacing w:line="273" w:lineRule="auto"/>
        <w:ind w:right="1312"/>
        <w:rPr>
          <w:w w:val="105"/>
        </w:rPr>
      </w:pPr>
    </w:p>
    <w:p w14:paraId="57CC5507" w14:textId="35493128" w:rsidR="00A76BD9" w:rsidRDefault="00B45469">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Pr>
          <w:w w:val="105"/>
        </w:rPr>
        <w:t xml:space="preserve">35 </w:t>
      </w:r>
      <w:r>
        <w:rPr>
          <w:w w:val="115"/>
        </w:rPr>
        <w:t xml:space="preserve">% </w:t>
      </w:r>
      <w:r>
        <w:rPr>
          <w:w w:val="105"/>
        </w:rPr>
        <w:t>sec</w:t>
      </w:r>
      <w:r w:rsidR="005A7B7F">
        <w:rPr>
          <w:w w:val="105"/>
        </w:rPr>
        <w:t>u</w:t>
      </w:r>
      <w:r>
        <w:rPr>
          <w:w w:val="105"/>
        </w:rPr>
        <w:t>ndaire grondstoffen op rol gewicht.</w:t>
      </w:r>
    </w:p>
    <w:p w14:paraId="749A9CF7" w14:textId="77777777" w:rsidR="00B45469" w:rsidRDefault="00B45469">
      <w:pPr>
        <w:pStyle w:val="Plattetekst"/>
        <w:spacing w:before="14"/>
        <w:rPr>
          <w:w w:val="110"/>
        </w:rPr>
      </w:pPr>
    </w:p>
    <w:p w14:paraId="54E6D9BD" w14:textId="10FDD32A" w:rsidR="00A76BD9" w:rsidRDefault="00B45469">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CB21459" w14:textId="77777777" w:rsidR="00B45469" w:rsidRDefault="00B45469">
      <w:pPr>
        <w:pStyle w:val="Plattetekst"/>
        <w:spacing w:before="48"/>
        <w:rPr>
          <w:w w:val="105"/>
        </w:rPr>
      </w:pPr>
    </w:p>
    <w:p w14:paraId="373C0C97" w14:textId="6A849E19" w:rsidR="00A76BD9" w:rsidRDefault="00B45469">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B45469">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B45469">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B45469">
      <w:pPr>
        <w:pStyle w:val="Plattetekst"/>
        <w:tabs>
          <w:tab w:val="left" w:pos="3737"/>
        </w:tabs>
        <w:spacing w:before="91" w:line="384" w:lineRule="auto"/>
        <w:ind w:right="42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6A929FF2" w14:textId="77777777" w:rsidR="00A76BD9" w:rsidRDefault="00B45469">
      <w:pPr>
        <w:pStyle w:val="Plattetekst"/>
        <w:tabs>
          <w:tab w:val="left" w:pos="3737"/>
        </w:tabs>
        <w:spacing w:before="12" w:line="393" w:lineRule="auto"/>
        <w:ind w:right="5576"/>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r>
        <w:rPr>
          <w:spacing w:val="40"/>
          <w:w w:val="105"/>
        </w:rPr>
        <w:t xml:space="preserve"> </w:t>
      </w:r>
      <w:r>
        <w:rPr>
          <w:w w:val="105"/>
        </w:rPr>
        <w:t>lengte</w:t>
      </w:r>
      <w:r>
        <w:tab/>
      </w:r>
      <w:r>
        <w:rPr>
          <w:w w:val="105"/>
        </w:rPr>
        <w:t xml:space="preserve">30 </w:t>
      </w:r>
      <w:r>
        <w:rPr>
          <w:w w:val="120"/>
        </w:rPr>
        <w:t>%</w:t>
      </w:r>
    </w:p>
    <w:p w14:paraId="160EF1D7" w14:textId="77777777" w:rsidR="00A76BD9" w:rsidRDefault="00B45469">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B45469">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B45469">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B45469">
      <w:pPr>
        <w:pStyle w:val="Kop2"/>
      </w:pPr>
      <w:r>
        <w:rPr>
          <w:spacing w:val="-2"/>
        </w:rPr>
        <w:t>Plaatsing</w:t>
      </w:r>
    </w:p>
    <w:p w14:paraId="18A3EE50" w14:textId="77777777" w:rsidR="00A76BD9" w:rsidRDefault="00B45469">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met gelaste overlappingen van 12 cm in de langse richting</w:t>
      </w:r>
      <w:r>
        <w:rPr>
          <w:spacing w:val="40"/>
          <w:w w:val="105"/>
        </w:rPr>
        <w:t xml:space="preserve"> </w:t>
      </w:r>
      <w:r>
        <w:rPr>
          <w:w w:val="105"/>
        </w:rPr>
        <w:t>en 15 cm in de dwarse richting om tijdelijke waterdichting van de onderlaag te realiseren.</w:t>
      </w:r>
    </w:p>
    <w:p w14:paraId="63FA2EC7" w14:textId="77777777" w:rsidR="00A76BD9" w:rsidRDefault="00B45469">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B45469">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B45469">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r>
        <w:t>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B45469">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B45469">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0F2D7CB7" w14:textId="77777777" w:rsidR="00A76BD9" w:rsidRDefault="00B45469">
      <w:pPr>
        <w:ind w:left="117"/>
        <w:rPr>
          <w:sz w:val="20"/>
        </w:rPr>
      </w:pPr>
      <w:r>
        <w:rPr>
          <w:b/>
          <w:sz w:val="20"/>
        </w:rPr>
        <w:t>Bitumineuze</w:t>
      </w:r>
      <w:r>
        <w:rPr>
          <w:b/>
          <w:spacing w:val="3"/>
          <w:sz w:val="20"/>
        </w:rPr>
        <w:t xml:space="preserve"> </w:t>
      </w:r>
      <w:r>
        <w:rPr>
          <w:b/>
          <w:sz w:val="20"/>
        </w:rPr>
        <w:t>toplaag</w:t>
      </w:r>
      <w:r>
        <w:rPr>
          <w:b/>
          <w:spacing w:val="3"/>
          <w:sz w:val="20"/>
        </w:rPr>
        <w:t xml:space="preserve"> </w:t>
      </w:r>
      <w:r>
        <w:rPr>
          <w:b/>
          <w:sz w:val="20"/>
        </w:rPr>
        <w:t>APP:</w:t>
      </w:r>
      <w:r>
        <w:rPr>
          <w:b/>
          <w:spacing w:val="3"/>
          <w:sz w:val="20"/>
        </w:rPr>
        <w:t xml:space="preserve"> </w:t>
      </w:r>
      <w:r>
        <w:rPr>
          <w:sz w:val="20"/>
        </w:rPr>
        <w:t>(IKO</w:t>
      </w:r>
      <w:r>
        <w:rPr>
          <w:spacing w:val="3"/>
          <w:sz w:val="20"/>
        </w:rPr>
        <w:t xml:space="preserve"> </w:t>
      </w:r>
      <w:r>
        <w:rPr>
          <w:sz w:val="20"/>
        </w:rPr>
        <w:t>powergum</w:t>
      </w:r>
      <w:r>
        <w:rPr>
          <w:spacing w:val="3"/>
          <w:sz w:val="20"/>
        </w:rPr>
        <w:t xml:space="preserve"> </w:t>
      </w:r>
      <w:r>
        <w:rPr>
          <w:sz w:val="20"/>
        </w:rPr>
        <w:t>4</w:t>
      </w:r>
      <w:r>
        <w:rPr>
          <w:spacing w:val="3"/>
          <w:sz w:val="20"/>
        </w:rPr>
        <w:t xml:space="preserve"> </w:t>
      </w:r>
      <w:r>
        <w:rPr>
          <w:sz w:val="20"/>
        </w:rPr>
        <w:t>AW/F</w:t>
      </w:r>
      <w:r>
        <w:rPr>
          <w:spacing w:val="3"/>
          <w:sz w:val="20"/>
        </w:rPr>
        <w:t xml:space="preserve"> </w:t>
      </w:r>
      <w:r>
        <w:rPr>
          <w:sz w:val="20"/>
        </w:rPr>
        <w:t>Atelia</w:t>
      </w:r>
      <w:r>
        <w:rPr>
          <w:spacing w:val="3"/>
          <w:sz w:val="20"/>
        </w:rPr>
        <w:t xml:space="preserve"> </w:t>
      </w:r>
      <w:r>
        <w:rPr>
          <w:sz w:val="20"/>
        </w:rPr>
        <w:t>7.5)</w:t>
      </w:r>
      <w:r>
        <w:rPr>
          <w:spacing w:val="3"/>
          <w:sz w:val="20"/>
        </w:rPr>
        <w:t xml:space="preserve"> </w:t>
      </w:r>
      <w:r>
        <w:rPr>
          <w:sz w:val="20"/>
        </w:rPr>
        <w:t>volledig</w:t>
      </w:r>
      <w:r>
        <w:rPr>
          <w:spacing w:val="3"/>
          <w:sz w:val="20"/>
        </w:rPr>
        <w:t xml:space="preserve"> </w:t>
      </w:r>
      <w:r>
        <w:rPr>
          <w:spacing w:val="-2"/>
          <w:sz w:val="20"/>
        </w:rPr>
        <w:t>gelast</w:t>
      </w:r>
    </w:p>
    <w:p w14:paraId="5F163A57" w14:textId="77777777" w:rsidR="00A76BD9" w:rsidRDefault="00A76BD9">
      <w:pPr>
        <w:pStyle w:val="Plattetekst"/>
        <w:spacing w:before="3"/>
        <w:ind w:left="0"/>
        <w:rPr>
          <w:sz w:val="28"/>
        </w:rPr>
      </w:pPr>
    </w:p>
    <w:p w14:paraId="72C90ED8" w14:textId="77777777" w:rsidR="00A76BD9" w:rsidRDefault="00B45469">
      <w:pPr>
        <w:pStyle w:val="Plattetekst"/>
        <w:spacing w:line="290" w:lineRule="auto"/>
        <w:ind w:right="1869"/>
        <w:jc w:val="both"/>
      </w:pPr>
      <w:r>
        <w:rPr>
          <w:w w:val="105"/>
        </w:rPr>
        <w:t>Wit</w:t>
      </w:r>
      <w:r>
        <w:rPr>
          <w:spacing w:val="-5"/>
          <w:w w:val="105"/>
        </w:rPr>
        <w:t xml:space="preserve"> </w:t>
      </w:r>
      <w:r>
        <w:rPr>
          <w:w w:val="105"/>
        </w:rPr>
        <w:t>reflecterend</w:t>
      </w:r>
      <w:r>
        <w:rPr>
          <w:spacing w:val="-5"/>
          <w:w w:val="105"/>
        </w:rPr>
        <w:t xml:space="preserve"> </w:t>
      </w:r>
      <w:r>
        <w:rPr>
          <w:w w:val="105"/>
        </w:rPr>
        <w:t>waterdichtingsmembraan</w:t>
      </w:r>
      <w:r>
        <w:rPr>
          <w:spacing w:val="-5"/>
          <w:w w:val="105"/>
        </w:rPr>
        <w:t xml:space="preserve"> </w:t>
      </w:r>
      <w:r>
        <w:rPr>
          <w:w w:val="105"/>
        </w:rPr>
        <w:t>samengesteld</w:t>
      </w:r>
      <w:r>
        <w:rPr>
          <w:spacing w:val="-5"/>
          <w:w w:val="105"/>
        </w:rPr>
        <w:t xml:space="preserve"> </w:t>
      </w:r>
      <w:r>
        <w:rPr>
          <w:w w:val="105"/>
        </w:rPr>
        <w:t>uit</w:t>
      </w:r>
      <w:r>
        <w:rPr>
          <w:spacing w:val="-5"/>
          <w:w w:val="105"/>
        </w:rPr>
        <w:t xml:space="preserve"> </w:t>
      </w:r>
      <w:r>
        <w:rPr>
          <w:w w:val="105"/>
        </w:rPr>
        <w:t>plastomeer</w:t>
      </w:r>
      <w:r>
        <w:rPr>
          <w:spacing w:val="-5"/>
          <w:w w:val="105"/>
        </w:rPr>
        <w:t xml:space="preserve"> </w:t>
      </w:r>
      <w:r>
        <w:rPr>
          <w:w w:val="105"/>
        </w:rPr>
        <w:t>(APP)</w:t>
      </w:r>
      <w:r>
        <w:rPr>
          <w:spacing w:val="-5"/>
          <w:w w:val="105"/>
        </w:rPr>
        <w:t xml:space="preserve"> </w:t>
      </w:r>
      <w:r>
        <w:rPr>
          <w:w w:val="105"/>
        </w:rPr>
        <w:t>bitumen,</w:t>
      </w:r>
      <w:r>
        <w:rPr>
          <w:spacing w:val="-5"/>
          <w:w w:val="105"/>
        </w:rPr>
        <w:t xml:space="preserve"> </w:t>
      </w:r>
      <w:r>
        <w:rPr>
          <w:w w:val="105"/>
        </w:rPr>
        <w:t>dikte</w:t>
      </w:r>
      <w:r>
        <w:rPr>
          <w:spacing w:val="-5"/>
          <w:w w:val="105"/>
        </w:rPr>
        <w:t xml:space="preserve"> </w:t>
      </w:r>
      <w:r>
        <w:rPr>
          <w:w w:val="105"/>
        </w:rPr>
        <w:t>4</w:t>
      </w:r>
      <w:r>
        <w:rPr>
          <w:spacing w:val="-5"/>
          <w:w w:val="105"/>
        </w:rPr>
        <w:t xml:space="preserve"> </w:t>
      </w:r>
      <w:r>
        <w:rPr>
          <w:w w:val="105"/>
        </w:rPr>
        <w:t>mm, met brandvertragende eigenschappen (Broof(t1)) en een polyester-glas combinatie inlage (180 g/m² trilaminaat).</w:t>
      </w:r>
      <w:r>
        <w:rPr>
          <w:spacing w:val="-1"/>
          <w:w w:val="105"/>
        </w:rPr>
        <w:t xml:space="preserve"> </w:t>
      </w:r>
      <w:r>
        <w:rPr>
          <w:w w:val="105"/>
        </w:rPr>
        <w:t>De</w:t>
      </w:r>
      <w:r>
        <w:rPr>
          <w:spacing w:val="-1"/>
          <w:w w:val="105"/>
        </w:rPr>
        <w:t xml:space="preserve"> </w:t>
      </w:r>
      <w:r>
        <w:rPr>
          <w:w w:val="105"/>
        </w:rPr>
        <w:t>bovenzijde</w:t>
      </w:r>
      <w:r>
        <w:rPr>
          <w:spacing w:val="-1"/>
          <w:w w:val="105"/>
        </w:rPr>
        <w:t xml:space="preserve"> </w:t>
      </w:r>
      <w:r>
        <w:rPr>
          <w:w w:val="105"/>
        </w:rPr>
        <w:t>is</w:t>
      </w:r>
      <w:r>
        <w:rPr>
          <w:spacing w:val="-1"/>
          <w:w w:val="105"/>
        </w:rPr>
        <w:t xml:space="preserve"> </w:t>
      </w:r>
      <w:r>
        <w:rPr>
          <w:w w:val="105"/>
        </w:rPr>
        <w:t>afgewerkt</w:t>
      </w:r>
      <w:r>
        <w:rPr>
          <w:spacing w:val="-1"/>
          <w:w w:val="105"/>
        </w:rPr>
        <w:t xml:space="preserve"> </w:t>
      </w:r>
      <w:r>
        <w:rPr>
          <w:w w:val="105"/>
        </w:rPr>
        <w:t>met</w:t>
      </w:r>
      <w:r>
        <w:rPr>
          <w:spacing w:val="-1"/>
          <w:w w:val="105"/>
        </w:rPr>
        <w:t xml:space="preserve"> </w:t>
      </w:r>
      <w:r>
        <w:rPr>
          <w:w w:val="105"/>
        </w:rPr>
        <w:t>een</w:t>
      </w:r>
      <w:r>
        <w:rPr>
          <w:spacing w:val="-1"/>
          <w:w w:val="105"/>
        </w:rPr>
        <w:t xml:space="preserve"> </w:t>
      </w:r>
      <w:r>
        <w:rPr>
          <w:w w:val="105"/>
        </w:rPr>
        <w:t>wit</w:t>
      </w:r>
      <w:r>
        <w:rPr>
          <w:spacing w:val="-1"/>
          <w:w w:val="105"/>
        </w:rPr>
        <w:t xml:space="preserve"> </w:t>
      </w:r>
      <w:r>
        <w:rPr>
          <w:w w:val="105"/>
        </w:rPr>
        <w:t>leislag</w:t>
      </w:r>
      <w:r>
        <w:rPr>
          <w:spacing w:val="-1"/>
          <w:w w:val="105"/>
        </w:rPr>
        <w:t xml:space="preserve"> </w:t>
      </w:r>
      <w:r>
        <w:rPr>
          <w:w w:val="105"/>
        </w:rPr>
        <w:t>(SRI</w:t>
      </w:r>
      <w:r>
        <w:rPr>
          <w:spacing w:val="-1"/>
          <w:w w:val="105"/>
        </w:rPr>
        <w:t xml:space="preserve"> </w:t>
      </w:r>
      <w:r>
        <w:rPr>
          <w:w w:val="105"/>
        </w:rPr>
        <w:t>45)</w:t>
      </w:r>
      <w:r>
        <w:rPr>
          <w:spacing w:val="-1"/>
          <w:w w:val="105"/>
        </w:rPr>
        <w:t xml:space="preserve"> </w:t>
      </w:r>
      <w:r>
        <w:rPr>
          <w:w w:val="105"/>
        </w:rPr>
        <w:t>dat</w:t>
      </w:r>
      <w:r>
        <w:rPr>
          <w:spacing w:val="-1"/>
          <w:w w:val="105"/>
        </w:rPr>
        <w:t xml:space="preserve"> </w:t>
      </w:r>
      <w:r>
        <w:rPr>
          <w:w w:val="105"/>
        </w:rPr>
        <w:t>titaniumdioxide</w:t>
      </w:r>
      <w:r>
        <w:rPr>
          <w:spacing w:val="-1"/>
          <w:w w:val="105"/>
        </w:rPr>
        <w:t xml:space="preserve"> </w:t>
      </w:r>
      <w:r>
        <w:rPr>
          <w:w w:val="105"/>
        </w:rPr>
        <w:t>bevat</w:t>
      </w:r>
      <w:r>
        <w:rPr>
          <w:spacing w:val="-1"/>
          <w:w w:val="105"/>
        </w:rPr>
        <w:t xml:space="preserve"> </w:t>
      </w:r>
      <w:r>
        <w:rPr>
          <w:w w:val="105"/>
        </w:rPr>
        <w:t>en</w:t>
      </w:r>
      <w:r>
        <w:rPr>
          <w:spacing w:val="-1"/>
          <w:w w:val="105"/>
        </w:rPr>
        <w:t xml:space="preserve"> </w:t>
      </w:r>
      <w:r>
        <w:rPr>
          <w:w w:val="105"/>
        </w:rPr>
        <w:t>de onderzijde is voorzien van een wegbrandfolie, steeds in combinatie met het TURBO profiel.</w:t>
      </w:r>
    </w:p>
    <w:p w14:paraId="264B5C3F" w14:textId="77777777" w:rsidR="00A76BD9" w:rsidRDefault="00B45469">
      <w:pPr>
        <w:pStyle w:val="Plattetekst"/>
        <w:spacing w:before="98"/>
        <w:jc w:val="both"/>
      </w:pPr>
      <w:r>
        <w:rPr>
          <w:w w:val="105"/>
        </w:rPr>
        <w:t>Deze</w:t>
      </w:r>
      <w:r>
        <w:rPr>
          <w:spacing w:val="1"/>
          <w:w w:val="105"/>
        </w:rPr>
        <w:t xml:space="preserve"> </w:t>
      </w:r>
      <w:r>
        <w:rPr>
          <w:w w:val="105"/>
        </w:rPr>
        <w:t>toplaag</w:t>
      </w:r>
      <w:r>
        <w:rPr>
          <w:spacing w:val="3"/>
          <w:w w:val="105"/>
        </w:rPr>
        <w:t xml:space="preserve"> </w:t>
      </w:r>
      <w:r>
        <w:rPr>
          <w:w w:val="105"/>
        </w:rPr>
        <w:t>is</w:t>
      </w:r>
      <w:r>
        <w:rPr>
          <w:spacing w:val="4"/>
          <w:w w:val="105"/>
        </w:rPr>
        <w:t xml:space="preserve"> </w:t>
      </w:r>
      <w:r>
        <w:rPr>
          <w:w w:val="105"/>
        </w:rPr>
        <w:t>toepasbaar</w:t>
      </w:r>
      <w:r>
        <w:rPr>
          <w:spacing w:val="3"/>
          <w:w w:val="105"/>
        </w:rPr>
        <w:t xml:space="preserve"> </w:t>
      </w:r>
      <w:r>
        <w:rPr>
          <w:w w:val="105"/>
        </w:rPr>
        <w:t>in</w:t>
      </w:r>
      <w:r>
        <w:rPr>
          <w:spacing w:val="4"/>
          <w:w w:val="105"/>
        </w:rPr>
        <w:t xml:space="preserve"> </w:t>
      </w:r>
      <w:r>
        <w:rPr>
          <w:w w:val="105"/>
        </w:rPr>
        <w:t>een</w:t>
      </w:r>
      <w:r>
        <w:rPr>
          <w:spacing w:val="3"/>
          <w:w w:val="105"/>
        </w:rPr>
        <w:t xml:space="preserve"> </w:t>
      </w:r>
      <w:r>
        <w:rPr>
          <w:w w:val="105"/>
        </w:rPr>
        <w:t>één-</w:t>
      </w:r>
      <w:r>
        <w:rPr>
          <w:spacing w:val="4"/>
          <w:w w:val="105"/>
        </w:rPr>
        <w:t xml:space="preserve"> </w:t>
      </w:r>
      <w:r>
        <w:rPr>
          <w:w w:val="105"/>
        </w:rPr>
        <w:t>of</w:t>
      </w:r>
      <w:r>
        <w:rPr>
          <w:spacing w:val="3"/>
          <w:w w:val="105"/>
        </w:rPr>
        <w:t xml:space="preserve"> </w:t>
      </w:r>
      <w:r>
        <w:rPr>
          <w:w w:val="105"/>
        </w:rPr>
        <w:t>meerlaags</w:t>
      </w:r>
      <w:r>
        <w:rPr>
          <w:spacing w:val="4"/>
          <w:w w:val="105"/>
        </w:rPr>
        <w:t xml:space="preserve"> </w:t>
      </w:r>
      <w:r>
        <w:rPr>
          <w:spacing w:val="-2"/>
          <w:w w:val="105"/>
        </w:rPr>
        <w:t>systeem.</w:t>
      </w:r>
    </w:p>
    <w:p w14:paraId="341EA664" w14:textId="6B81AB32" w:rsidR="00A76BD9" w:rsidRDefault="00B45469">
      <w:pPr>
        <w:pStyle w:val="Plattetekst"/>
        <w:spacing w:before="133" w:line="384" w:lineRule="auto"/>
        <w:ind w:right="4578"/>
        <w:jc w:val="both"/>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Pr>
          <w:spacing w:val="-2"/>
          <w:w w:val="110"/>
        </w:rPr>
        <w:t>30</w:t>
      </w:r>
      <w:r>
        <w:rPr>
          <w:spacing w:val="-12"/>
          <w:w w:val="110"/>
        </w:rPr>
        <w:t xml:space="preserve"> </w:t>
      </w:r>
      <w:r>
        <w:rPr>
          <w:spacing w:val="-2"/>
          <w:w w:val="110"/>
        </w:rPr>
        <w:t>%</w:t>
      </w:r>
      <w:r>
        <w:rPr>
          <w:spacing w:val="-12"/>
          <w:w w:val="110"/>
        </w:rPr>
        <w:t xml:space="preserve"> </w:t>
      </w:r>
      <w:r>
        <w:rPr>
          <w:spacing w:val="-2"/>
          <w:w w:val="110"/>
        </w:rPr>
        <w:t>sec</w:t>
      </w:r>
      <w:r w:rsidR="005A7B7F">
        <w:rPr>
          <w:spacing w:val="-2"/>
          <w:w w:val="110"/>
        </w:rPr>
        <w:t>u</w:t>
      </w:r>
      <w:r>
        <w:rPr>
          <w:spacing w:val="-2"/>
          <w:w w:val="110"/>
        </w:rPr>
        <w:t>ndaire</w:t>
      </w:r>
      <w:r>
        <w:rPr>
          <w:spacing w:val="-12"/>
          <w:w w:val="110"/>
        </w:rPr>
        <w:t xml:space="preserve"> </w:t>
      </w:r>
      <w:r>
        <w:rPr>
          <w:spacing w:val="-2"/>
          <w:w w:val="110"/>
        </w:rPr>
        <w:t>grondstoffen</w:t>
      </w:r>
      <w:r>
        <w:rPr>
          <w:spacing w:val="-12"/>
          <w:w w:val="110"/>
        </w:rPr>
        <w:t xml:space="preserve"> </w:t>
      </w:r>
      <w:r>
        <w:rPr>
          <w:spacing w:val="-2"/>
          <w:w w:val="110"/>
        </w:rPr>
        <w:t>op</w:t>
      </w:r>
      <w:r>
        <w:rPr>
          <w:spacing w:val="-12"/>
          <w:w w:val="110"/>
        </w:rPr>
        <w:t xml:space="preserve"> </w:t>
      </w:r>
      <w:r>
        <w:rPr>
          <w:spacing w:val="-2"/>
          <w:w w:val="110"/>
        </w:rPr>
        <w:t>rol</w:t>
      </w:r>
      <w:r>
        <w:rPr>
          <w:spacing w:val="-12"/>
          <w:w w:val="110"/>
        </w:rPr>
        <w:t xml:space="preserve"> </w:t>
      </w:r>
      <w:r>
        <w:rPr>
          <w:spacing w:val="-2"/>
          <w:w w:val="110"/>
        </w:rPr>
        <w:t xml:space="preserve">gewicht. </w:t>
      </w:r>
      <w:r>
        <w:rPr>
          <w:w w:val="110"/>
        </w:rPr>
        <w:t xml:space="preserve">Deze dakbaan is 100 </w:t>
      </w:r>
      <w:r>
        <w:rPr>
          <w:w w:val="120"/>
        </w:rPr>
        <w:t>%</w:t>
      </w:r>
      <w:r>
        <w:rPr>
          <w:spacing w:val="-1"/>
          <w:w w:val="120"/>
        </w:rPr>
        <w:t xml:space="preserve"> </w:t>
      </w:r>
      <w:r>
        <w:rPr>
          <w:w w:val="110"/>
        </w:rPr>
        <w:t>recycleerbaar.</w:t>
      </w:r>
    </w:p>
    <w:p w14:paraId="16E22B70" w14:textId="77777777" w:rsidR="00A76BD9" w:rsidRDefault="00A76BD9">
      <w:pPr>
        <w:spacing w:line="384" w:lineRule="auto"/>
        <w:jc w:val="both"/>
        <w:sectPr w:rsidR="00A76BD9">
          <w:pgSz w:w="11910" w:h="16840"/>
          <w:pgMar w:top="2000" w:right="100" w:bottom="280" w:left="1300" w:header="701" w:footer="0" w:gutter="0"/>
          <w:cols w:space="720"/>
        </w:sectPr>
      </w:pPr>
    </w:p>
    <w:p w14:paraId="7DA92ABF" w14:textId="77777777" w:rsidR="00A76BD9" w:rsidRDefault="00A76BD9">
      <w:pPr>
        <w:pStyle w:val="Plattetekst"/>
        <w:ind w:left="0"/>
      </w:pPr>
    </w:p>
    <w:p w14:paraId="5DD9D107" w14:textId="77777777" w:rsidR="00A76BD9" w:rsidRDefault="00A76BD9">
      <w:pPr>
        <w:pStyle w:val="Plattetekst"/>
        <w:ind w:left="0"/>
      </w:pPr>
    </w:p>
    <w:p w14:paraId="0834EC43" w14:textId="77777777" w:rsidR="00A76BD9" w:rsidRDefault="00A76BD9">
      <w:pPr>
        <w:pStyle w:val="Plattetekst"/>
        <w:spacing w:before="7"/>
        <w:ind w:left="0"/>
        <w:rPr>
          <w:sz w:val="19"/>
        </w:rPr>
      </w:pPr>
    </w:p>
    <w:p w14:paraId="71587D56" w14:textId="77777777" w:rsidR="00A76BD9" w:rsidRDefault="00B45469">
      <w:pPr>
        <w:pStyle w:val="Plattetekst"/>
        <w:spacing w:before="97" w:line="290" w:lineRule="auto"/>
        <w:ind w:right="1312"/>
      </w:pPr>
      <w:r>
        <w:rPr>
          <w:w w:val="105"/>
        </w:rPr>
        <w:t>De wapening onderscheidt zich, naast de hoge mechanische waarden, door een uitzonderlijke dimensie- stabiliteit en delaminatieweerstand, en is opgebouwd uit 3 lagen:</w:t>
      </w:r>
    </w:p>
    <w:p w14:paraId="6ACD3284" w14:textId="77777777" w:rsidR="00A76BD9" w:rsidRDefault="00B45469">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5D17EFE8" w14:textId="77777777" w:rsidR="00A76BD9" w:rsidRDefault="00B45469">
      <w:pPr>
        <w:pStyle w:val="Lijstalinea"/>
        <w:numPr>
          <w:ilvl w:val="0"/>
          <w:numId w:val="2"/>
        </w:numPr>
        <w:tabs>
          <w:tab w:val="left" w:pos="358"/>
        </w:tabs>
        <w:spacing w:before="149" w:line="290" w:lineRule="auto"/>
        <w:ind w:right="20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7A5B7E28" w14:textId="77777777" w:rsidR="00A76BD9" w:rsidRDefault="00B45469">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2303AD6F" w14:textId="77777777" w:rsidR="00A76BD9" w:rsidRDefault="00B45469">
      <w:pPr>
        <w:pStyle w:val="Plattetekst"/>
        <w:spacing w:before="148"/>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5F213A30" w14:textId="77777777" w:rsidR="00A76BD9" w:rsidRDefault="00B45469">
      <w:pPr>
        <w:pStyle w:val="Plattetekst"/>
        <w:spacing w:before="48" w:line="290" w:lineRule="auto"/>
        <w:ind w:right="1466"/>
      </w:pPr>
      <w:r>
        <w:rPr>
          <w:w w:val="105"/>
        </w:rPr>
        <w:t xml:space="preserve">De wapening is bedekt met een bitumencoating die geen schadelijke brandvertragende toeslagstoffen </w:t>
      </w:r>
      <w:r>
        <w:rPr>
          <w:spacing w:val="-2"/>
          <w:w w:val="105"/>
        </w:rPr>
        <w:t>bevat.</w:t>
      </w:r>
    </w:p>
    <w:p w14:paraId="18C22C7D" w14:textId="77777777" w:rsidR="00A76BD9" w:rsidRDefault="00B45469">
      <w:pPr>
        <w:pStyle w:val="Plattetekst"/>
        <w:spacing w:before="99" w:line="290" w:lineRule="auto"/>
        <w:ind w:right="1312"/>
      </w:pPr>
      <w:r>
        <w:t>De</w:t>
      </w:r>
      <w:r>
        <w:rPr>
          <w:spacing w:val="39"/>
        </w:rPr>
        <w:t xml:space="preserve"> </w:t>
      </w:r>
      <w:r>
        <w:t>optimale</w:t>
      </w:r>
      <w:r>
        <w:rPr>
          <w:spacing w:val="39"/>
        </w:rPr>
        <w:t xml:space="preserve"> </w:t>
      </w:r>
      <w:r>
        <w:t>laszekerheid</w:t>
      </w:r>
      <w:r>
        <w:rPr>
          <w:spacing w:val="39"/>
        </w:rPr>
        <w:t xml:space="preserve"> </w:t>
      </w:r>
      <w:r>
        <w:t>wordt</w:t>
      </w:r>
      <w:r>
        <w:rPr>
          <w:spacing w:val="39"/>
        </w:rPr>
        <w:t xml:space="preserve"> </w:t>
      </w:r>
      <w:r>
        <w:t>verwezenlijkt</w:t>
      </w:r>
      <w:r>
        <w:rPr>
          <w:spacing w:val="39"/>
        </w:rPr>
        <w:t xml:space="preserve"> </w:t>
      </w:r>
      <w:r>
        <w:t>door</w:t>
      </w:r>
      <w:r>
        <w:rPr>
          <w:spacing w:val="39"/>
        </w:rPr>
        <w:t xml:space="preserve"> </w:t>
      </w:r>
      <w:r>
        <w:t>een</w:t>
      </w:r>
      <w:r>
        <w:rPr>
          <w:spacing w:val="39"/>
        </w:rPr>
        <w:t xml:space="preserve"> </w:t>
      </w:r>
      <w:r>
        <w:t>wegbrandfolie</w:t>
      </w:r>
      <w:r>
        <w:rPr>
          <w:spacing w:val="39"/>
        </w:rPr>
        <w:t xml:space="preserve"> </w:t>
      </w:r>
      <w:r>
        <w:t>op</w:t>
      </w:r>
      <w:r>
        <w:rPr>
          <w:spacing w:val="39"/>
        </w:rPr>
        <w:t xml:space="preserve"> </w:t>
      </w:r>
      <w:r>
        <w:t>de</w:t>
      </w:r>
      <w:r>
        <w:rPr>
          <w:spacing w:val="39"/>
        </w:rPr>
        <w:t xml:space="preserve"> </w:t>
      </w:r>
      <w:r>
        <w:t>lasnaad.</w:t>
      </w:r>
      <w:r>
        <w:rPr>
          <w:spacing w:val="80"/>
        </w:rPr>
        <w:t xml:space="preserve"> </w:t>
      </w:r>
      <w:r>
        <w:t>De</w:t>
      </w:r>
      <w:r>
        <w:rPr>
          <w:spacing w:val="39"/>
        </w:rPr>
        <w:t xml:space="preserve"> </w:t>
      </w:r>
      <w:r>
        <w:t>cirkelvormig geprofileerde</w:t>
      </w:r>
      <w:r>
        <w:rPr>
          <w:spacing w:val="40"/>
        </w:rPr>
        <w:t xml:space="preserve"> </w:t>
      </w:r>
      <w:r>
        <w:t>onderzijde</w:t>
      </w:r>
      <w:r>
        <w:rPr>
          <w:spacing w:val="40"/>
        </w:rPr>
        <w:t xml:space="preserve"> </w:t>
      </w:r>
      <w:r>
        <w:t>is</w:t>
      </w:r>
      <w:r>
        <w:rPr>
          <w:spacing w:val="40"/>
        </w:rPr>
        <w:t xml:space="preserve"> </w:t>
      </w:r>
      <w:r>
        <w:t>voorzien</w:t>
      </w:r>
      <w:r>
        <w:rPr>
          <w:spacing w:val="40"/>
        </w:rPr>
        <w:t xml:space="preserve"> </w:t>
      </w:r>
      <w:r>
        <w:t>van</w:t>
      </w:r>
      <w:r>
        <w:rPr>
          <w:spacing w:val="40"/>
        </w:rPr>
        <w:t xml:space="preserve"> </w:t>
      </w:r>
      <w:r>
        <w:t>een</w:t>
      </w:r>
      <w:r>
        <w:rPr>
          <w:spacing w:val="40"/>
        </w:rPr>
        <w:t xml:space="preserve"> </w:t>
      </w:r>
      <w:r>
        <w:t>wegbrandfolie</w:t>
      </w:r>
      <w:r>
        <w:rPr>
          <w:spacing w:val="40"/>
        </w:rPr>
        <w:t xml:space="preserve"> </w:t>
      </w:r>
      <w:r>
        <w:t>die</w:t>
      </w:r>
      <w:r>
        <w:rPr>
          <w:spacing w:val="40"/>
        </w:rPr>
        <w:t xml:space="preserve"> </w:t>
      </w:r>
      <w:r>
        <w:t>het</w:t>
      </w:r>
      <w:r>
        <w:rPr>
          <w:spacing w:val="40"/>
        </w:rPr>
        <w:t xml:space="preserve"> </w:t>
      </w:r>
      <w:r>
        <w:t>vlamcontact-oppervlak</w:t>
      </w:r>
      <w:r>
        <w:rPr>
          <w:spacing w:val="40"/>
        </w:rPr>
        <w:t xml:space="preserve"> </w:t>
      </w:r>
      <w:r>
        <w:t>op</w:t>
      </w:r>
      <w:r>
        <w:rPr>
          <w:spacing w:val="40"/>
        </w:rPr>
        <w:t xml:space="preserve"> </w:t>
      </w:r>
      <w:r>
        <w:t>de</w:t>
      </w:r>
      <w:r>
        <w:rPr>
          <w:spacing w:val="40"/>
        </w:rPr>
        <w:t xml:space="preserve"> </w:t>
      </w:r>
      <w:r>
        <w:t xml:space="preserve">coa- </w:t>
      </w:r>
      <w:r>
        <w:rPr>
          <w:w w:val="110"/>
        </w:rPr>
        <w:t>tingmassa</w:t>
      </w:r>
      <w:r>
        <w:rPr>
          <w:spacing w:val="-15"/>
          <w:w w:val="110"/>
        </w:rPr>
        <w:t xml:space="preserve"> </w:t>
      </w:r>
      <w:r>
        <w:rPr>
          <w:w w:val="110"/>
        </w:rPr>
        <w:t>met</w:t>
      </w:r>
      <w:r>
        <w:rPr>
          <w:spacing w:val="-15"/>
          <w:w w:val="110"/>
        </w:rPr>
        <w:t xml:space="preserve"> </w:t>
      </w:r>
      <w:r>
        <w:rPr>
          <w:w w:val="110"/>
        </w:rPr>
        <w:t>minimaal</w:t>
      </w:r>
      <w:r>
        <w:rPr>
          <w:spacing w:val="-15"/>
          <w:w w:val="110"/>
        </w:rPr>
        <w:t xml:space="preserve"> </w:t>
      </w:r>
      <w:r>
        <w:rPr>
          <w:w w:val="110"/>
        </w:rPr>
        <w:t>10%</w:t>
      </w:r>
      <w:r>
        <w:rPr>
          <w:spacing w:val="-15"/>
          <w:w w:val="110"/>
        </w:rPr>
        <w:t xml:space="preserve"> </w:t>
      </w:r>
      <w:r>
        <w:rPr>
          <w:w w:val="110"/>
        </w:rPr>
        <w:t>verhoogt.</w:t>
      </w:r>
      <w:r>
        <w:rPr>
          <w:spacing w:val="-15"/>
          <w:w w:val="110"/>
        </w:rPr>
        <w:t xml:space="preserve"> </w:t>
      </w:r>
      <w:r>
        <w:rPr>
          <w:w w:val="110"/>
        </w:rPr>
        <w:t>De</w:t>
      </w:r>
      <w:r>
        <w:rPr>
          <w:spacing w:val="-15"/>
          <w:w w:val="110"/>
        </w:rPr>
        <w:t xml:space="preserve"> </w:t>
      </w:r>
      <w:r>
        <w:rPr>
          <w:w w:val="110"/>
        </w:rPr>
        <w:t>wegbrandfolie</w:t>
      </w:r>
      <w:r>
        <w:rPr>
          <w:spacing w:val="-15"/>
          <w:w w:val="110"/>
        </w:rPr>
        <w:t xml:space="preserve"> </w:t>
      </w:r>
      <w:r>
        <w:rPr>
          <w:w w:val="110"/>
        </w:rPr>
        <w:t>is</w:t>
      </w:r>
      <w:r>
        <w:rPr>
          <w:spacing w:val="-15"/>
          <w:w w:val="110"/>
        </w:rPr>
        <w:t xml:space="preserve"> </w:t>
      </w:r>
      <w:r>
        <w:rPr>
          <w:w w:val="110"/>
        </w:rPr>
        <w:t>nauwkeurig</w:t>
      </w:r>
      <w:r>
        <w:rPr>
          <w:spacing w:val="-15"/>
          <w:w w:val="110"/>
        </w:rPr>
        <w:t xml:space="preserve"> </w:t>
      </w:r>
      <w:r>
        <w:rPr>
          <w:w w:val="110"/>
        </w:rPr>
        <w:t>afgelijnd</w:t>
      </w:r>
      <w:r>
        <w:rPr>
          <w:spacing w:val="-15"/>
          <w:w w:val="110"/>
        </w:rPr>
        <w:t xml:space="preserve"> </w:t>
      </w:r>
      <w:r>
        <w:rPr>
          <w:w w:val="110"/>
        </w:rPr>
        <w:t>op</w:t>
      </w:r>
      <w:r>
        <w:rPr>
          <w:spacing w:val="-15"/>
          <w:w w:val="110"/>
        </w:rPr>
        <w:t xml:space="preserve"> </w:t>
      </w:r>
      <w:r>
        <w:rPr>
          <w:w w:val="110"/>
        </w:rPr>
        <w:t>de</w:t>
      </w:r>
      <w:r>
        <w:rPr>
          <w:spacing w:val="-15"/>
          <w:w w:val="110"/>
        </w:rPr>
        <w:t xml:space="preserve"> </w:t>
      </w:r>
      <w:r>
        <w:rPr>
          <w:w w:val="110"/>
        </w:rPr>
        <w:t>randen</w:t>
      </w:r>
      <w:r>
        <w:rPr>
          <w:spacing w:val="-15"/>
          <w:w w:val="110"/>
        </w:rPr>
        <w:t xml:space="preserve"> </w:t>
      </w:r>
      <w:r>
        <w:rPr>
          <w:w w:val="110"/>
        </w:rPr>
        <w:t>van</w:t>
      </w:r>
      <w:r>
        <w:rPr>
          <w:spacing w:val="-15"/>
          <w:w w:val="110"/>
        </w:rPr>
        <w:t xml:space="preserve"> </w:t>
      </w:r>
      <w:r>
        <w:rPr>
          <w:w w:val="110"/>
        </w:rPr>
        <w:t xml:space="preserve">het </w:t>
      </w:r>
      <w:r>
        <w:rPr>
          <w:spacing w:val="-2"/>
          <w:w w:val="110"/>
        </w:rPr>
        <w:t>membraan.</w:t>
      </w:r>
    </w:p>
    <w:p w14:paraId="6C318436" w14:textId="77777777" w:rsidR="00A76BD9" w:rsidRDefault="00B45469">
      <w:pPr>
        <w:pStyle w:val="Plattetekst"/>
        <w:spacing w:line="290" w:lineRule="auto"/>
        <w:ind w:right="1312"/>
      </w:pPr>
      <w:r>
        <w:rPr>
          <w:w w:val="105"/>
        </w:rPr>
        <w:t>De bovenzijde van het membraan is afgewerkt met een wit hittereflecterend granulaat. De minerale afwerking</w:t>
      </w:r>
      <w:r>
        <w:rPr>
          <w:spacing w:val="-10"/>
          <w:w w:val="105"/>
        </w:rPr>
        <w:t xml:space="preserve"> </w:t>
      </w:r>
      <w:r>
        <w:rPr>
          <w:w w:val="105"/>
        </w:rPr>
        <w:t>(SRI</w:t>
      </w:r>
      <w:r>
        <w:rPr>
          <w:spacing w:val="-10"/>
          <w:w w:val="105"/>
        </w:rPr>
        <w:t xml:space="preserve"> </w:t>
      </w:r>
      <w:r>
        <w:rPr>
          <w:w w:val="105"/>
        </w:rPr>
        <w:t>45)</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r>
        <w:rPr>
          <w:w w:val="105"/>
        </w:rPr>
        <w:t>anataas</w:t>
      </w:r>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(Nox)</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(SOx),</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42A9EC6D" w14:textId="77777777" w:rsidR="00A76BD9" w:rsidRDefault="00A76BD9">
      <w:pPr>
        <w:pStyle w:val="Plattetekst"/>
        <w:ind w:left="0"/>
        <w:rPr>
          <w:sz w:val="22"/>
        </w:rPr>
      </w:pPr>
    </w:p>
    <w:p w14:paraId="0BDFDF27" w14:textId="77777777" w:rsidR="00A76BD9" w:rsidRDefault="00B45469">
      <w:pPr>
        <w:pStyle w:val="Kop2"/>
        <w:spacing w:before="145"/>
      </w:pPr>
      <w:r>
        <w:rPr>
          <w:spacing w:val="-2"/>
        </w:rPr>
        <w:t>Technische</w:t>
      </w:r>
      <w:r>
        <w:rPr>
          <w:spacing w:val="-1"/>
        </w:rPr>
        <w:t xml:space="preserve"> </w:t>
      </w:r>
      <w:r>
        <w:rPr>
          <w:spacing w:val="-2"/>
        </w:rPr>
        <w:t>certificaten:</w:t>
      </w:r>
    </w:p>
    <w:p w14:paraId="26808E92" w14:textId="77777777" w:rsidR="00A76BD9" w:rsidRDefault="00B45469">
      <w:pPr>
        <w:pStyle w:val="Plattetekst"/>
        <w:spacing w:before="53"/>
      </w:pPr>
      <w:r>
        <w:rPr>
          <w:w w:val="105"/>
        </w:rPr>
        <w:t>-</w:t>
      </w:r>
      <w:r>
        <w:rPr>
          <w:spacing w:val="40"/>
          <w:w w:val="105"/>
        </w:rPr>
        <w:t xml:space="preserve"> </w:t>
      </w:r>
      <w:r>
        <w:rPr>
          <w:w w:val="105"/>
        </w:rPr>
        <w:t>NL</w:t>
      </w:r>
      <w:r>
        <w:rPr>
          <w:spacing w:val="-15"/>
          <w:w w:val="105"/>
        </w:rPr>
        <w:t xml:space="preserve"> </w:t>
      </w:r>
      <w:r>
        <w:rPr>
          <w:w w:val="105"/>
        </w:rPr>
        <w:t>BSB</w:t>
      </w:r>
      <w:r>
        <w:rPr>
          <w:spacing w:val="-15"/>
          <w:w w:val="105"/>
        </w:rPr>
        <w:t xml:space="preserve"> </w:t>
      </w:r>
      <w:r>
        <w:rPr>
          <w:w w:val="105"/>
        </w:rPr>
        <w:t>certificaat</w:t>
      </w:r>
      <w:r>
        <w:rPr>
          <w:spacing w:val="-14"/>
          <w:w w:val="105"/>
        </w:rPr>
        <w:t xml:space="preserve"> </w:t>
      </w:r>
      <w:r>
        <w:rPr>
          <w:w w:val="105"/>
        </w:rPr>
        <w:t>BD-</w:t>
      </w:r>
      <w:r>
        <w:rPr>
          <w:spacing w:val="-5"/>
          <w:w w:val="105"/>
        </w:rPr>
        <w:t>015</w:t>
      </w:r>
    </w:p>
    <w:p w14:paraId="2CEA41BE" w14:textId="77777777" w:rsidR="00A76BD9" w:rsidRDefault="00B45469">
      <w:pPr>
        <w:pStyle w:val="Plattetekst"/>
        <w:spacing w:before="188" w:line="290" w:lineRule="auto"/>
        <w:ind w:right="1312"/>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31E8F389" w14:textId="77777777" w:rsidR="00A76BD9" w:rsidRDefault="00A76BD9">
      <w:pPr>
        <w:pStyle w:val="Plattetekst"/>
        <w:ind w:left="0"/>
        <w:rPr>
          <w:sz w:val="22"/>
        </w:rPr>
      </w:pPr>
    </w:p>
    <w:p w14:paraId="50D39C9F" w14:textId="77777777" w:rsidR="00A76BD9" w:rsidRDefault="00B45469">
      <w:pPr>
        <w:pStyle w:val="Kop2"/>
        <w:spacing w:before="169"/>
      </w:pPr>
      <w:r>
        <w:rPr>
          <w:spacing w:val="-2"/>
        </w:rPr>
        <w:t>Plaatsing</w:t>
      </w:r>
    </w:p>
    <w:p w14:paraId="612C4F09" w14:textId="77777777" w:rsidR="00A76BD9" w:rsidRDefault="00B45469">
      <w:pPr>
        <w:pStyle w:val="Plattetekst"/>
        <w:spacing w:before="52" w:line="273" w:lineRule="auto"/>
        <w:ind w:right="1312"/>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IKO base P3 T/F Atelia 10.0 met gelaste overlappingen van</w:t>
      </w:r>
    </w:p>
    <w:p w14:paraId="7BE0ECD9" w14:textId="77777777" w:rsidR="00A76BD9" w:rsidRDefault="00B45469">
      <w:pPr>
        <w:pStyle w:val="Plattetekst"/>
        <w:spacing w:before="15" w:line="290" w:lineRule="auto"/>
        <w:ind w:right="1312"/>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EEB4633" w14:textId="77777777" w:rsidR="00A76BD9" w:rsidRDefault="00B45469">
      <w:pPr>
        <w:pStyle w:val="Plattetekst"/>
        <w:spacing w:line="290" w:lineRule="auto"/>
        <w:ind w:right="1312"/>
      </w:pPr>
      <w:r>
        <w:rPr>
          <w:w w:val="105"/>
        </w:rPr>
        <w:t>De</w:t>
      </w:r>
      <w:r>
        <w:rPr>
          <w:spacing w:val="-1"/>
          <w:w w:val="105"/>
        </w:rPr>
        <w:t xml:space="preserve"> </w:t>
      </w:r>
      <w:r>
        <w:rPr>
          <w:w w:val="105"/>
        </w:rPr>
        <w:t>zachte</w:t>
      </w:r>
      <w:r>
        <w:rPr>
          <w:spacing w:val="-1"/>
          <w:w w:val="105"/>
        </w:rPr>
        <w:t xml:space="preserve"> </w:t>
      </w:r>
      <w:r>
        <w:rPr>
          <w:w w:val="105"/>
        </w:rPr>
        <w:t>vlam</w:t>
      </w:r>
      <w:r>
        <w:rPr>
          <w:spacing w:val="-1"/>
          <w:w w:val="105"/>
        </w:rPr>
        <w:t xml:space="preserve"> </w:t>
      </w:r>
      <w:r>
        <w:rPr>
          <w:w w:val="105"/>
        </w:rPr>
        <w:t>van</w:t>
      </w:r>
      <w:r>
        <w:rPr>
          <w:spacing w:val="-1"/>
          <w:w w:val="105"/>
        </w:rPr>
        <w:t xml:space="preserve"> </w:t>
      </w:r>
      <w:r>
        <w:rPr>
          <w:w w:val="105"/>
        </w:rPr>
        <w:t>de</w:t>
      </w:r>
      <w:r>
        <w:rPr>
          <w:spacing w:val="-1"/>
          <w:w w:val="105"/>
        </w:rPr>
        <w:t xml:space="preserve"> </w:t>
      </w:r>
      <w:r>
        <w:rPr>
          <w:w w:val="105"/>
        </w:rPr>
        <w:t>asfaltbrander</w:t>
      </w:r>
      <w:r>
        <w:rPr>
          <w:spacing w:val="-1"/>
          <w:w w:val="105"/>
        </w:rPr>
        <w:t xml:space="preserve"> </w:t>
      </w:r>
      <w:r>
        <w:rPr>
          <w:w w:val="105"/>
        </w:rPr>
        <w:t>zal</w:t>
      </w:r>
      <w:r>
        <w:rPr>
          <w:spacing w:val="-1"/>
          <w:w w:val="105"/>
        </w:rPr>
        <w:t xml:space="preserve"> </w:t>
      </w:r>
      <w:r>
        <w:rPr>
          <w:w w:val="105"/>
        </w:rPr>
        <w:t>tijdens</w:t>
      </w:r>
      <w:r>
        <w:rPr>
          <w:spacing w:val="-1"/>
          <w:w w:val="105"/>
        </w:rPr>
        <w:t xml:space="preserve"> </w:t>
      </w:r>
      <w:r>
        <w:rPr>
          <w:w w:val="105"/>
        </w:rPr>
        <w:t>het</w:t>
      </w:r>
      <w:r>
        <w:rPr>
          <w:spacing w:val="-1"/>
          <w:w w:val="105"/>
        </w:rPr>
        <w:t xml:space="preserve"> </w:t>
      </w:r>
      <w:r>
        <w:rPr>
          <w:w w:val="105"/>
        </w:rPr>
        <w:t>lassen</w:t>
      </w:r>
      <w:r>
        <w:rPr>
          <w:spacing w:val="-1"/>
          <w:w w:val="105"/>
        </w:rPr>
        <w:t xml:space="preserve"> </w:t>
      </w:r>
      <w:r>
        <w:rPr>
          <w:w w:val="105"/>
        </w:rPr>
        <w:t>ongeveer</w:t>
      </w:r>
      <w:r>
        <w:rPr>
          <w:spacing w:val="-1"/>
          <w:w w:val="105"/>
        </w:rPr>
        <w:t xml:space="preserve"> </w:t>
      </w:r>
      <w:r>
        <w:rPr>
          <w:w w:val="105"/>
        </w:rPr>
        <w:t>2/3</w:t>
      </w:r>
      <w:r>
        <w:rPr>
          <w:spacing w:val="-1"/>
          <w:w w:val="105"/>
        </w:rPr>
        <w:t xml:space="preserve"> </w:t>
      </w:r>
      <w:r>
        <w:rPr>
          <w:w w:val="105"/>
        </w:rPr>
        <w:t>op</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zelf</w:t>
      </w:r>
      <w:r>
        <w:rPr>
          <w:spacing w:val="-1"/>
          <w:w w:val="105"/>
        </w:rPr>
        <w:t xml:space="preserve"> </w:t>
      </w:r>
      <w:r>
        <w:rPr>
          <w:w w:val="105"/>
        </w:rPr>
        <w:t>en</w:t>
      </w:r>
      <w:r>
        <w:rPr>
          <w:spacing w:val="-1"/>
          <w:w w:val="105"/>
        </w:rPr>
        <w:t xml:space="preserve"> </w:t>
      </w:r>
      <w:r>
        <w:rPr>
          <w:w w:val="105"/>
        </w:rPr>
        <w:t>ongeveer</w:t>
      </w:r>
      <w:r>
        <w:rPr>
          <w:spacing w:val="-1"/>
          <w:w w:val="105"/>
        </w:rPr>
        <w:t xml:space="preserve"> </w:t>
      </w:r>
      <w:r>
        <w:rPr>
          <w:w w:val="105"/>
        </w:rPr>
        <w:t>1/3</w:t>
      </w:r>
      <w:r>
        <w:rPr>
          <w:spacing w:val="-1"/>
          <w:w w:val="105"/>
        </w:rPr>
        <w:t xml:space="preserve"> </w:t>
      </w:r>
      <w:r>
        <w:rPr>
          <w:w w:val="105"/>
        </w:rPr>
        <w:t>op de ondergrond worden gericht, zodanig dat er vóór de rol steeds een bitumenrups van aanwezig is.</w:t>
      </w:r>
    </w:p>
    <w:p w14:paraId="22F11F05" w14:textId="77777777" w:rsidR="00A76BD9" w:rsidRDefault="00B45469">
      <w:pPr>
        <w:pStyle w:val="Plattetekst"/>
        <w:spacing w:line="231" w:lineRule="exact"/>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173FCC79" w14:textId="77777777" w:rsidR="00A76BD9" w:rsidRDefault="00B45469">
      <w:pPr>
        <w:pStyle w:val="Plattetekst"/>
        <w:spacing w:before="31"/>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B45469">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5E895426" w14:textId="77777777" w:rsidR="00A76BD9" w:rsidRDefault="00B45469">
      <w:pPr>
        <w:pStyle w:val="Lijstalinea"/>
        <w:numPr>
          <w:ilvl w:val="0"/>
          <w:numId w:val="1"/>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556E28BE" w14:textId="77777777" w:rsidR="00A76BD9" w:rsidRDefault="00B45469">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7E1DF349" w14:textId="77777777" w:rsidR="00A76BD9" w:rsidRDefault="00B45469">
      <w:pPr>
        <w:pStyle w:val="Lijstalinea"/>
        <w:numPr>
          <w:ilvl w:val="0"/>
          <w:numId w:val="1"/>
        </w:numPr>
        <w:tabs>
          <w:tab w:val="left" w:pos="318"/>
        </w:tabs>
        <w:spacing w:before="49"/>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E0B37CC" w14:textId="77777777" w:rsidR="00A76BD9" w:rsidRDefault="00B45469">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F6865BF" w14:textId="77777777" w:rsidR="00A76BD9" w:rsidRDefault="00B45469">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13144C05" w14:textId="77777777" w:rsidR="00A76BD9" w:rsidRDefault="00A76BD9">
      <w:pPr>
        <w:rPr>
          <w:sz w:val="20"/>
        </w:rPr>
        <w:sectPr w:rsidR="00A76BD9">
          <w:pgSz w:w="11910" w:h="16840"/>
          <w:pgMar w:top="2000" w:right="100" w:bottom="280" w:left="1300" w:header="701" w:footer="0" w:gutter="0"/>
          <w:cols w:space="720"/>
        </w:sectPr>
      </w:pPr>
    </w:p>
    <w:p w14:paraId="0CB52A92" w14:textId="77777777" w:rsidR="00A76BD9" w:rsidRDefault="00A76BD9">
      <w:pPr>
        <w:pStyle w:val="Plattetekst"/>
        <w:ind w:left="0"/>
      </w:pPr>
    </w:p>
    <w:p w14:paraId="1D2ED2D9" w14:textId="77777777" w:rsidR="00A76BD9" w:rsidRDefault="00A76BD9">
      <w:pPr>
        <w:pStyle w:val="Plattetekst"/>
        <w:ind w:left="0"/>
      </w:pPr>
    </w:p>
    <w:p w14:paraId="285B7DF7" w14:textId="77777777" w:rsidR="00A76BD9" w:rsidRDefault="00A76BD9">
      <w:pPr>
        <w:pStyle w:val="Plattetekst"/>
        <w:spacing w:before="7"/>
        <w:ind w:left="0"/>
        <w:rPr>
          <w:sz w:val="19"/>
        </w:rPr>
      </w:pPr>
    </w:p>
    <w:p w14:paraId="58FC29DF" w14:textId="77777777" w:rsidR="00A76BD9" w:rsidRDefault="00B45469">
      <w:pPr>
        <w:pStyle w:val="Kop2"/>
        <w:spacing w:before="91"/>
      </w:pPr>
      <w:r>
        <w:t>Extra</w:t>
      </w:r>
      <w:r>
        <w:rPr>
          <w:spacing w:val="12"/>
        </w:rPr>
        <w:t xml:space="preserve"> </w:t>
      </w:r>
      <w:r>
        <w:rPr>
          <w:spacing w:val="-2"/>
        </w:rPr>
        <w:t>opmerking:</w:t>
      </w:r>
    </w:p>
    <w:p w14:paraId="5CDF323E" w14:textId="77777777" w:rsidR="00A76BD9" w:rsidRDefault="00B45469">
      <w:pPr>
        <w:pStyle w:val="Plattetekst"/>
        <w:spacing w:before="53" w:line="290" w:lineRule="auto"/>
        <w:ind w:right="1466"/>
      </w:pPr>
      <w:r>
        <w:rPr>
          <w:w w:val="105"/>
        </w:rPr>
        <w:t>Alle details, randafwerkingen, uitzettingsvoegen, tapbuizen, koepelopstanden, afvoeren e.d. moeten steeds tweelaags uitgevoerd worden.</w:t>
      </w:r>
    </w:p>
    <w:p w14:paraId="79975361" w14:textId="77777777" w:rsidR="00A76BD9" w:rsidRDefault="00B45469">
      <w:pPr>
        <w:pStyle w:val="Plattetekst"/>
        <w:spacing w:line="290" w:lineRule="auto"/>
        <w:ind w:right="1312"/>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waterdichtingsmembraan (IKO carrara Tecno SN 7.5) wordt bovenop volledig gevlamlast.</w:t>
      </w:r>
    </w:p>
    <w:p w14:paraId="3D66AECB" w14:textId="77777777" w:rsidR="00A76BD9" w:rsidRDefault="00B45469">
      <w:pPr>
        <w:pStyle w:val="Plattetekst"/>
        <w:spacing w:line="290" w:lineRule="auto"/>
        <w:ind w:right="1466"/>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274C73A5" w14:textId="77777777" w:rsidR="00A76BD9" w:rsidRDefault="00A76BD9">
      <w:pPr>
        <w:pStyle w:val="Plattetekst"/>
        <w:ind w:left="0"/>
        <w:rPr>
          <w:sz w:val="22"/>
        </w:rPr>
      </w:pPr>
    </w:p>
    <w:p w14:paraId="3AFD48E0"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B45469">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7777777" w:rsidR="00A76BD9" w:rsidRDefault="00B45469">
      <w:pPr>
        <w:pStyle w:val="Plattetekst"/>
        <w:spacing w:before="303" w:line="290" w:lineRule="auto"/>
        <w:ind w:right="1312"/>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0588D2CB" w14:textId="77777777" w:rsidR="00A76BD9" w:rsidRDefault="00B45469">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B45469">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69DC00DC" w14:textId="77777777" w:rsidR="00A76BD9" w:rsidRDefault="00B45469">
      <w:pPr>
        <w:pStyle w:val="Plattetekst"/>
        <w:spacing w:before="99" w:line="290" w:lineRule="auto"/>
        <w:ind w:right="1312"/>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819E757" w14:textId="77777777" w:rsidR="00A76BD9" w:rsidRDefault="00B45469">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B45469">
      <w:pPr>
        <w:pStyle w:val="Kop1"/>
        <w:jc w:val="both"/>
      </w:pPr>
      <w:r>
        <w:rPr>
          <w:spacing w:val="-8"/>
        </w:rPr>
        <w:t xml:space="preserve">Retourname </w:t>
      </w:r>
      <w:r>
        <w:rPr>
          <w:spacing w:val="-2"/>
        </w:rPr>
        <w:t>certificaat</w:t>
      </w:r>
    </w:p>
    <w:p w14:paraId="4BE39F96" w14:textId="77777777" w:rsidR="00A76BD9" w:rsidRDefault="00B45469">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766E20C5" w14:textId="77777777" w:rsidR="00A76BD9" w:rsidRDefault="00B45469">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79EC1941" w14:textId="77777777" w:rsidR="00A76BD9" w:rsidRDefault="00A76BD9">
      <w:pPr>
        <w:spacing w:line="290" w:lineRule="auto"/>
        <w:jc w:val="both"/>
        <w:sectPr w:rsidR="00A76BD9">
          <w:pgSz w:w="11910" w:h="16840"/>
          <w:pgMar w:top="2000" w:right="100" w:bottom="280" w:left="1300" w:header="701" w:footer="0" w:gutter="0"/>
          <w:cols w:space="720"/>
        </w:sectPr>
      </w:pPr>
    </w:p>
    <w:p w14:paraId="7191BDD5" w14:textId="57EC0BFE" w:rsidR="00A76BD9" w:rsidRDefault="00173E5A">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B45469">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B45469">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B45469">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B45469">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B45469">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B45469">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5BCE32BE" w14:textId="77777777" w:rsidR="00A76BD9" w:rsidRDefault="00B45469">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B45469">
      <w:pPr>
        <w:pStyle w:val="Plattetekst"/>
        <w:spacing w:before="303"/>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3B98E006" w14:textId="77777777" w:rsidR="00A76BD9" w:rsidRDefault="00B45469">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B45469">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B45469">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6EE4" w14:textId="77777777" w:rsidR="00124FDA" w:rsidRDefault="00124FDA">
      <w:r>
        <w:separator/>
      </w:r>
    </w:p>
  </w:endnote>
  <w:endnote w:type="continuationSeparator" w:id="0">
    <w:p w14:paraId="77951FA7" w14:textId="77777777" w:rsidR="00124FDA" w:rsidRDefault="0012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2A4D" w14:textId="77777777" w:rsidR="00124FDA" w:rsidRDefault="00124FDA">
      <w:r>
        <w:separator/>
      </w:r>
    </w:p>
  </w:footnote>
  <w:footnote w:type="continuationSeparator" w:id="0">
    <w:p w14:paraId="4324C8E0" w14:textId="77777777" w:rsidR="00124FDA" w:rsidRDefault="0012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3"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09064649">
    <w:abstractNumId w:val="3"/>
  </w:num>
  <w:num w:numId="2" w16cid:durableId="288318031">
    <w:abstractNumId w:val="0"/>
  </w:num>
  <w:num w:numId="3" w16cid:durableId="687873759">
    <w:abstractNumId w:val="1"/>
  </w:num>
  <w:num w:numId="4" w16cid:durableId="191254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124FDA"/>
    <w:rsid w:val="00173E5A"/>
    <w:rsid w:val="005A7B7F"/>
    <w:rsid w:val="00A76BD9"/>
    <w:rsid w:val="00B45469"/>
    <w:rsid w:val="00D47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1735</Words>
  <Characters>9543</Characters>
  <Application>Microsoft Office Word</Application>
  <DocSecurity>0</DocSecurity>
  <Lines>79</Lines>
  <Paragraphs>22</Paragraphs>
  <ScaleCrop>false</ScaleCrop>
  <Company>IKO Industries Ltd.</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5</cp:revision>
  <dcterms:created xsi:type="dcterms:W3CDTF">2023-05-23T12:07:00Z</dcterms:created>
  <dcterms:modified xsi:type="dcterms:W3CDTF">2024-02-07T09:33:00Z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